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AE30E6" w:rsidP="00D94728">
      <w:pPr>
        <w:ind w:left="720" w:right="720"/>
        <w:jc w:val="center"/>
        <w:rPr>
          <w:b/>
          <w:sz w:val="24"/>
          <w:szCs w:val="24"/>
        </w:rPr>
      </w:pPr>
      <w:r>
        <w:rPr>
          <w:b/>
          <w:sz w:val="24"/>
          <w:szCs w:val="24"/>
        </w:rPr>
        <w:t>Saturday, April 27</w:t>
      </w:r>
      <w:r w:rsidR="00F8370F"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8F7EE6">
        <w:rPr>
          <w:szCs w:val="22"/>
        </w:rPr>
        <w:t>Njeri Camara</w:t>
      </w:r>
      <w:r w:rsidRPr="00E66819">
        <w:rPr>
          <w:szCs w:val="22"/>
        </w:rPr>
        <w:t xml:space="preserve"> at </w:t>
      </w:r>
      <w:r w:rsidR="00AE30E6">
        <w:rPr>
          <w:szCs w:val="22"/>
        </w:rPr>
        <w:t>9:33am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C6724D">
        <w:rPr>
          <w:szCs w:val="22"/>
        </w:rPr>
        <w:t>Fletcher Carter</w:t>
      </w:r>
      <w:r w:rsidR="0084655D">
        <w:rPr>
          <w:szCs w:val="22"/>
        </w:rPr>
        <w:t xml:space="preserve"> Sewell</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C6724D">
        <w:rPr>
          <w:szCs w:val="22"/>
        </w:rPr>
        <w:t>Njeri Camara</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AE30E6">
        <w:rPr>
          <w:szCs w:val="22"/>
        </w:rPr>
        <w:t>Susan Mogensen from Brown Dog Consulting welcomed</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8F7EE6">
        <w:rPr>
          <w:szCs w:val="22"/>
        </w:rPr>
        <w:t>Njeri Camara</w:t>
      </w:r>
      <w:r w:rsidR="005A5677" w:rsidRPr="00E66819">
        <w:rPr>
          <w:szCs w:val="22"/>
        </w:rPr>
        <w:t xml:space="preserve">, </w:t>
      </w:r>
      <w:r w:rsidR="00C6724D">
        <w:rPr>
          <w:szCs w:val="22"/>
        </w:rPr>
        <w:t>Fletcher Carter</w:t>
      </w:r>
      <w:r w:rsidR="0084655D">
        <w:rPr>
          <w:szCs w:val="22"/>
        </w:rPr>
        <w:t xml:space="preserve">, </w:t>
      </w:r>
      <w:r w:rsidR="00C6724D">
        <w:rPr>
          <w:szCs w:val="22"/>
        </w:rPr>
        <w:t xml:space="preserve">Gary Conlay, </w:t>
      </w:r>
      <w:r w:rsidR="00AE30E6">
        <w:rPr>
          <w:szCs w:val="22"/>
        </w:rPr>
        <w:t xml:space="preserve">Ora Rice </w:t>
      </w:r>
      <w:r w:rsidR="00C6724D">
        <w:rPr>
          <w:szCs w:val="22"/>
        </w:rPr>
        <w:t xml:space="preserve">and </w:t>
      </w:r>
      <w:r w:rsidR="00AE30E6">
        <w:rPr>
          <w:szCs w:val="22"/>
        </w:rPr>
        <w:t>Matthew Linn</w:t>
      </w:r>
      <w:r w:rsidR="00C6724D">
        <w:rPr>
          <w:szCs w:val="22"/>
        </w:rPr>
        <w:t xml:space="preserve"> </w:t>
      </w:r>
      <w:r w:rsidRPr="00E66819">
        <w:rPr>
          <w:szCs w:val="22"/>
        </w:rPr>
        <w:t xml:space="preserve">were present.  Wanda Brock </w:t>
      </w:r>
      <w:r w:rsidR="00AE30E6">
        <w:rPr>
          <w:szCs w:val="22"/>
        </w:rPr>
        <w:t xml:space="preserve">Marcelle Slaughter </w:t>
      </w:r>
      <w:bookmarkStart w:id="0" w:name="_GoBack"/>
      <w:bookmarkEnd w:id="0"/>
      <w:r w:rsidR="00D46482">
        <w:rPr>
          <w:szCs w:val="22"/>
        </w:rPr>
        <w:t xml:space="preserve">and Reece Middleton </w:t>
      </w:r>
      <w:proofErr w:type="gramStart"/>
      <w:r w:rsidR="00AE30E6">
        <w:rPr>
          <w:szCs w:val="22"/>
        </w:rPr>
        <w:t>were excused</w:t>
      </w:r>
      <w:proofErr w:type="gramEnd"/>
      <w:r w:rsidR="00AE30E6">
        <w:rPr>
          <w:szCs w:val="22"/>
        </w:rPr>
        <w:t xml:space="preserve">.  </w:t>
      </w:r>
      <w:r w:rsidRPr="00E66819">
        <w:rPr>
          <w:szCs w:val="22"/>
        </w:rPr>
        <w:t xml:space="preserve">Bienville, </w:t>
      </w:r>
      <w:r w:rsidR="00AE30E6">
        <w:rPr>
          <w:szCs w:val="22"/>
        </w:rPr>
        <w:t xml:space="preserve">Claiborne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proofErr w:type="gramStart"/>
      <w:r w:rsidR="00301B67" w:rsidRPr="00E66819">
        <w:rPr>
          <w:szCs w:val="22"/>
        </w:rPr>
        <w:t xml:space="preserve">A quorum of </w:t>
      </w:r>
      <w:r w:rsidR="00AE30E6">
        <w:rPr>
          <w:szCs w:val="22"/>
        </w:rPr>
        <w:t>6</w:t>
      </w:r>
      <w:r w:rsidR="00301B67" w:rsidRPr="00E66819">
        <w:rPr>
          <w:szCs w:val="22"/>
        </w:rPr>
        <w:t xml:space="preserve"> out of </w:t>
      </w:r>
      <w:r w:rsidR="00AE30E6">
        <w:rPr>
          <w:szCs w:val="22"/>
        </w:rPr>
        <w:t>9</w:t>
      </w:r>
      <w:r w:rsidR="00301B67" w:rsidRPr="00E66819">
        <w:rPr>
          <w:szCs w:val="22"/>
        </w:rPr>
        <w:t xml:space="preserve"> present board members was confirmed by </w:t>
      </w:r>
      <w:r w:rsidR="00AE30E6">
        <w:rPr>
          <w:szCs w:val="22"/>
        </w:rPr>
        <w:t>Ora Rice</w:t>
      </w:r>
      <w:r w:rsidR="00C6724D">
        <w:rPr>
          <w:szCs w:val="22"/>
        </w:rPr>
        <w:t xml:space="preserve">, Board </w:t>
      </w:r>
      <w:r w:rsidR="00AE30E6">
        <w:rPr>
          <w:szCs w:val="22"/>
        </w:rPr>
        <w:t>Secretary</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AE30E6">
        <w:rPr>
          <w:szCs w:val="22"/>
        </w:rPr>
        <w:t>Fletcher Carter</w:t>
      </w:r>
      <w:r>
        <w:rPr>
          <w:szCs w:val="22"/>
        </w:rPr>
        <w:t xml:space="preserve">, seconded by </w:t>
      </w:r>
      <w:r w:rsidR="00AE30E6">
        <w:rPr>
          <w:szCs w:val="22"/>
        </w:rPr>
        <w:t>George Sewell</w:t>
      </w:r>
      <w:r w:rsidR="0084655D">
        <w:rPr>
          <w:szCs w:val="22"/>
        </w:rPr>
        <w:t>, 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AE30E6">
        <w:rPr>
          <w:szCs w:val="22"/>
          <w:u w:val="single"/>
        </w:rPr>
        <w:t>March 18</w:t>
      </w:r>
      <w:r w:rsidR="00C6724D">
        <w:rPr>
          <w:szCs w:val="22"/>
          <w:u w:val="single"/>
        </w:rPr>
        <w:t>, 2019</w:t>
      </w:r>
      <w:r w:rsidRPr="00E66819">
        <w:rPr>
          <w:szCs w:val="22"/>
        </w:rPr>
        <w:t>: Moved b</w:t>
      </w:r>
      <w:r w:rsidR="00B91615" w:rsidRPr="00E66819">
        <w:rPr>
          <w:szCs w:val="22"/>
        </w:rPr>
        <w:t xml:space="preserve">y </w:t>
      </w:r>
      <w:r w:rsidR="00AE30E6">
        <w:rPr>
          <w:szCs w:val="22"/>
        </w:rPr>
        <w:t>Matthew Linn,</w:t>
      </w:r>
      <w:r w:rsidR="00C6724D">
        <w:rPr>
          <w:szCs w:val="22"/>
        </w:rPr>
        <w:t xml:space="preserve"> </w:t>
      </w:r>
      <w:r w:rsidR="008F7EE6">
        <w:rPr>
          <w:szCs w:val="22"/>
        </w:rPr>
        <w:t>se</w:t>
      </w:r>
      <w:r w:rsidR="00B91615" w:rsidRPr="00E66819">
        <w:rPr>
          <w:szCs w:val="22"/>
        </w:rPr>
        <w:t xml:space="preserve">conded by </w:t>
      </w:r>
      <w:r w:rsidR="00C6724D">
        <w:rPr>
          <w:szCs w:val="22"/>
        </w:rPr>
        <w:t>Fletcher Carter</w:t>
      </w:r>
      <w:r w:rsidRPr="00E66819">
        <w:rPr>
          <w:szCs w:val="22"/>
        </w:rPr>
        <w:t>, unanimously approved</w:t>
      </w:r>
      <w:r w:rsidR="006A3230" w:rsidRPr="00E66819">
        <w:rPr>
          <w:szCs w:val="22"/>
        </w:rPr>
        <w:t xml:space="preserve"> without </w:t>
      </w:r>
      <w:r w:rsidR="00E2602E" w:rsidRPr="00E66819">
        <w:rPr>
          <w:szCs w:val="22"/>
        </w:rPr>
        <w:t xml:space="preserve">any </w:t>
      </w:r>
      <w:r w:rsidR="006A3230" w:rsidRPr="00E66819">
        <w:rPr>
          <w:szCs w:val="22"/>
        </w:rPr>
        <w:t>change</w:t>
      </w:r>
      <w:r w:rsidR="00E2602E" w:rsidRPr="00E66819">
        <w:rPr>
          <w:szCs w:val="22"/>
        </w:rPr>
        <w:t>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A5677" w:rsidRPr="00E66819">
        <w:rPr>
          <w:szCs w:val="22"/>
        </w:rPr>
        <w:t>None</w:t>
      </w:r>
      <w:r w:rsidRPr="00E66819">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AE30E6">
        <w:rPr>
          <w:szCs w:val="22"/>
        </w:rPr>
        <w:t xml:space="preserve"> and</w:t>
      </w:r>
      <w:r w:rsidRPr="00E66819">
        <w:rPr>
          <w:szCs w:val="22"/>
        </w:rPr>
        <w:t xml:space="preserve"> Communication and</w:t>
      </w:r>
      <w:r w:rsidR="00F35DB2" w:rsidRPr="00E66819">
        <w:rPr>
          <w:szCs w:val="22"/>
        </w:rPr>
        <w:t xml:space="preserve"> </w:t>
      </w:r>
      <w:r w:rsidRPr="00E66819">
        <w:rPr>
          <w:szCs w:val="22"/>
        </w:rPr>
        <w:t xml:space="preserve">Support to the </w:t>
      </w:r>
      <w:proofErr w:type="gramStart"/>
      <w:r w:rsidRPr="00E66819">
        <w:rPr>
          <w:szCs w:val="22"/>
        </w:rPr>
        <w:t>Board</w:t>
      </w:r>
      <w:r w:rsidR="00986177">
        <w:rPr>
          <w:szCs w:val="22"/>
        </w:rPr>
        <w:t xml:space="preserve"> which</w:t>
      </w:r>
      <w:proofErr w:type="gramEnd"/>
      <w:r w:rsidR="00986177">
        <w:rPr>
          <w:szCs w:val="22"/>
        </w:rPr>
        <w:t xml:space="preserve"> included strategic planning recommendations from the district’s strategic planning task force</w:t>
      </w:r>
      <w:r w:rsidR="00AE30E6">
        <w:rPr>
          <w:szCs w:val="22"/>
        </w:rPr>
        <w:t>.</w:t>
      </w:r>
      <w:r w:rsidR="00F35DB2" w:rsidRPr="00E66819">
        <w:rPr>
          <w:szCs w:val="22"/>
        </w:rPr>
        <w:t xml:space="preserve"> </w:t>
      </w:r>
      <w:r w:rsidR="00986177">
        <w:rPr>
          <w:szCs w:val="22"/>
        </w:rPr>
        <w:t xml:space="preserve"> </w:t>
      </w:r>
      <w:r w:rsidR="00AE30E6">
        <w:rPr>
          <w:szCs w:val="22"/>
        </w:rPr>
        <w:t>George Sewell</w:t>
      </w:r>
      <w:r w:rsidR="00F65D4E" w:rsidRPr="00E66819">
        <w:rPr>
          <w:szCs w:val="22"/>
        </w:rPr>
        <w:t xml:space="preserve"> moved to accept the report, seconded by </w:t>
      </w:r>
      <w:r w:rsidR="00AE30E6">
        <w:rPr>
          <w:szCs w:val="22"/>
        </w:rPr>
        <w:t>Matthew Linn</w:t>
      </w:r>
      <w:r w:rsidR="00F65D4E" w:rsidRPr="00E66819">
        <w:rPr>
          <w:szCs w:val="22"/>
        </w:rPr>
        <w:t xml:space="preserve">, </w:t>
      </w:r>
      <w:r w:rsidR="006A3230" w:rsidRPr="00E66819">
        <w:rPr>
          <w:szCs w:val="22"/>
        </w:rPr>
        <w:t xml:space="preserve">and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Pr>
          <w:szCs w:val="22"/>
        </w:rPr>
        <w:t xml:space="preserve">:  Njeri Camara led a review of the Board Compliance Principles policy.  </w:t>
      </w:r>
      <w:r w:rsidR="00725EA4">
        <w:rPr>
          <w:szCs w:val="22"/>
        </w:rPr>
        <w:t>Fletcher Carter moved to accept the policy without changes, Matthew Linn seconded, unanimously approved without any changes.</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725EA4">
        <w:rPr>
          <w:szCs w:val="22"/>
        </w:rPr>
        <w:t xml:space="preserve">Matthew Linn motioned that the Review of Stakeholder Survey Summary Report be tabled until </w:t>
      </w:r>
      <w:r w:rsidR="00986177">
        <w:rPr>
          <w:szCs w:val="22"/>
        </w:rPr>
        <w:t xml:space="preserve">the </w:t>
      </w:r>
      <w:r w:rsidR="00725EA4">
        <w:rPr>
          <w:szCs w:val="22"/>
        </w:rPr>
        <w:t>May</w:t>
      </w:r>
      <w:r w:rsidR="00986177">
        <w:rPr>
          <w:szCs w:val="22"/>
        </w:rPr>
        <w:t xml:space="preserve"> board meeting</w:t>
      </w:r>
      <w:r w:rsidR="00725EA4">
        <w:rPr>
          <w:szCs w:val="22"/>
        </w:rPr>
        <w:t xml:space="preserve">, seconded by Fletcher Carter, and unanimously approved.  Njeri Camara appointed Reece Middleton, Ora Rice, and Fletcher Carter to the Board Officer Nominating Committee with instructions to present their nominations at the May board meeting.  Susan Mogensen </w:t>
      </w:r>
      <w:r w:rsidR="00986177">
        <w:rPr>
          <w:szCs w:val="22"/>
        </w:rPr>
        <w:t xml:space="preserve">from Brown Dog Consulting </w:t>
      </w:r>
      <w:r w:rsidR="00725EA4">
        <w:rPr>
          <w:szCs w:val="22"/>
        </w:rPr>
        <w:t xml:space="preserve">facilitated Board development utilizing her Policy Governance 101 training workbook, slide presentation, and interactive </w:t>
      </w:r>
      <w:r w:rsidR="00986177">
        <w:rPr>
          <w:szCs w:val="22"/>
        </w:rPr>
        <w:t>discussions</w:t>
      </w:r>
      <w:r w:rsidR="00725EA4">
        <w:rPr>
          <w:szCs w:val="22"/>
        </w:rPr>
        <w:t xml:space="preserve"> until 3:15pm.  </w:t>
      </w:r>
      <w:r w:rsidR="000A4DD1">
        <w:rPr>
          <w:szCs w:val="22"/>
        </w:rPr>
        <w:t xml:space="preserve">The </w:t>
      </w:r>
      <w:r w:rsidR="00725EA4">
        <w:rPr>
          <w:szCs w:val="22"/>
        </w:rPr>
        <w:t>March</w:t>
      </w:r>
      <w:r w:rsidR="004A68C1">
        <w:rPr>
          <w:szCs w:val="22"/>
        </w:rPr>
        <w:t xml:space="preserve"> </w:t>
      </w:r>
      <w:r w:rsidRPr="00E66819">
        <w:rPr>
          <w:szCs w:val="22"/>
        </w:rPr>
        <w:t xml:space="preserve">Board Monitoring Summary Report </w:t>
      </w:r>
      <w:proofErr w:type="gramStart"/>
      <w:r w:rsidRPr="00E66819">
        <w:rPr>
          <w:szCs w:val="22"/>
        </w:rPr>
        <w:t>was reviewed and accepted</w:t>
      </w:r>
      <w:proofErr w:type="gramEnd"/>
      <w:r w:rsidRPr="00E66819">
        <w:rPr>
          <w:szCs w:val="22"/>
        </w:rPr>
        <w:t xml:space="preserve">.  </w:t>
      </w:r>
      <w:proofErr w:type="gramStart"/>
      <w:r w:rsidRPr="00E66819">
        <w:rPr>
          <w:szCs w:val="22"/>
        </w:rPr>
        <w:t xml:space="preserve">The </w:t>
      </w:r>
      <w:r w:rsidR="00725EA4">
        <w:rPr>
          <w:szCs w:val="22"/>
        </w:rPr>
        <w:t xml:space="preserve">April </w:t>
      </w:r>
      <w:r w:rsidR="0098362C" w:rsidRPr="00E66819">
        <w:rPr>
          <w:szCs w:val="22"/>
        </w:rPr>
        <w:t>Board Compliance Monitoring Tool was completed by all present board memb</w:t>
      </w:r>
      <w:r w:rsidR="00E66819" w:rsidRPr="00E66819">
        <w:rPr>
          <w:szCs w:val="22"/>
        </w:rPr>
        <w:t>ers</w:t>
      </w:r>
      <w:proofErr w:type="gramEnd"/>
      <w:r w:rsidR="00E66819" w:rsidRPr="00E66819">
        <w:rPr>
          <w:szCs w:val="22"/>
        </w:rPr>
        <w:t xml:space="preserve">.  The next meeting date was </w:t>
      </w:r>
      <w:r w:rsidR="0098362C" w:rsidRPr="00E66819">
        <w:rPr>
          <w:szCs w:val="22"/>
        </w:rPr>
        <w:t xml:space="preserve">agreed to be on </w:t>
      </w:r>
      <w:r w:rsidR="00725EA4">
        <w:rPr>
          <w:szCs w:val="22"/>
        </w:rPr>
        <w:t xml:space="preserve">Monday, May </w:t>
      </w:r>
      <w:proofErr w:type="gramStart"/>
      <w:r w:rsidR="00725EA4">
        <w:rPr>
          <w:szCs w:val="22"/>
        </w:rPr>
        <w:t>20</w:t>
      </w:r>
      <w:r w:rsidR="00725EA4" w:rsidRPr="00725EA4">
        <w:rPr>
          <w:szCs w:val="22"/>
          <w:vertAlign w:val="superscript"/>
        </w:rPr>
        <w:t>th</w:t>
      </w:r>
      <w:proofErr w:type="gramEnd"/>
      <w:r w:rsidR="00725EA4">
        <w:rPr>
          <w:szCs w:val="22"/>
        </w:rPr>
        <w:t xml:space="preserve"> at 5pm</w:t>
      </w:r>
      <w:r w:rsidR="0098362C" w:rsidRPr="00E66819">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None</w:t>
      </w:r>
      <w:r w:rsidR="004D5ABE">
        <w:rPr>
          <w:szCs w:val="22"/>
        </w:rPr>
        <w:t>.</w:t>
      </w:r>
    </w:p>
    <w:p w:rsidR="00F65D4E" w:rsidRPr="00E66819" w:rsidRDefault="0098362C" w:rsidP="00B91615">
      <w:pPr>
        <w:ind w:left="1008" w:right="720" w:hanging="288"/>
        <w:rPr>
          <w:szCs w:val="22"/>
        </w:rPr>
      </w:pPr>
      <w:r w:rsidRPr="00E66819">
        <w:rPr>
          <w:szCs w:val="22"/>
          <w:u w:val="single"/>
        </w:rPr>
        <w:t>Adjournment</w:t>
      </w:r>
      <w:r w:rsidRPr="00E66819">
        <w:rPr>
          <w:szCs w:val="22"/>
        </w:rPr>
        <w:t xml:space="preserve">: </w:t>
      </w:r>
      <w:r w:rsidR="004A68C1">
        <w:rPr>
          <w:szCs w:val="22"/>
        </w:rPr>
        <w:t xml:space="preserve">George Sewell </w:t>
      </w:r>
      <w:r w:rsidR="00E66819" w:rsidRPr="00E66819">
        <w:rPr>
          <w:szCs w:val="22"/>
        </w:rPr>
        <w:t xml:space="preserve">moved to adjourn the meeting </w:t>
      </w:r>
      <w:r w:rsidRPr="00E66819">
        <w:rPr>
          <w:szCs w:val="22"/>
        </w:rPr>
        <w:t xml:space="preserve">at </w:t>
      </w:r>
      <w:r w:rsidR="00725EA4">
        <w:rPr>
          <w:szCs w:val="22"/>
        </w:rPr>
        <w:t>3:20pm</w:t>
      </w:r>
      <w:r w:rsidR="00E66819" w:rsidRPr="00E66819">
        <w:rPr>
          <w:szCs w:val="22"/>
        </w:rPr>
        <w:t xml:space="preserve">, seconded by </w:t>
      </w:r>
      <w:r w:rsidR="00725EA4">
        <w:rPr>
          <w:szCs w:val="22"/>
        </w:rPr>
        <w:t>F</w:t>
      </w:r>
      <w:r w:rsidR="004A68C1">
        <w:rPr>
          <w:szCs w:val="22"/>
        </w:rPr>
        <w:t>letcher Carter</w:t>
      </w:r>
      <w:r w:rsidR="00E66819" w:rsidRPr="00E66819">
        <w:rPr>
          <w:szCs w:val="22"/>
        </w:rPr>
        <w:t>, and unanimously approved</w:t>
      </w:r>
      <w:r w:rsidRPr="00E66819">
        <w:rPr>
          <w:szCs w:val="22"/>
        </w:rPr>
        <w:t>.</w:t>
      </w:r>
      <w:r w:rsidR="00F65D4E" w:rsidRPr="00E66819">
        <w:rPr>
          <w:szCs w:val="22"/>
        </w:rPr>
        <w:t xml:space="preserve"> </w:t>
      </w:r>
    </w:p>
    <w:p w:rsidR="00F65D4E" w:rsidRDefault="00F65D4E" w:rsidP="00B91615">
      <w:pPr>
        <w:ind w:left="1008" w:right="720" w:hanging="288"/>
        <w:rPr>
          <w:szCs w:val="22"/>
        </w:rPr>
      </w:pPr>
    </w:p>
    <w:p w:rsidR="004D5ABE" w:rsidRDefault="004D5ABE"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986177">
        <w:rPr>
          <w:szCs w:val="22"/>
        </w:rPr>
        <w:t>Ora Rice</w:t>
      </w:r>
      <w:r w:rsidR="004A68C1">
        <w:rPr>
          <w:szCs w:val="22"/>
        </w:rPr>
        <w:t xml:space="preserve">, Board </w:t>
      </w:r>
      <w:r w:rsidR="00986177">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902AF"/>
    <w:rsid w:val="00093042"/>
    <w:rsid w:val="000A4DD1"/>
    <w:rsid w:val="000B5530"/>
    <w:rsid w:val="000D1D5F"/>
    <w:rsid w:val="000D7393"/>
    <w:rsid w:val="000F2967"/>
    <w:rsid w:val="00106C3E"/>
    <w:rsid w:val="0010798C"/>
    <w:rsid w:val="0019115B"/>
    <w:rsid w:val="001E1BE6"/>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6F66"/>
    <w:rsid w:val="008C5680"/>
    <w:rsid w:val="008E50BB"/>
    <w:rsid w:val="008F7EE6"/>
    <w:rsid w:val="009030E2"/>
    <w:rsid w:val="00937EE6"/>
    <w:rsid w:val="00940972"/>
    <w:rsid w:val="00943473"/>
    <w:rsid w:val="00952841"/>
    <w:rsid w:val="0098362C"/>
    <w:rsid w:val="00986177"/>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26BE1"/>
    <w:rsid w:val="00C27860"/>
    <w:rsid w:val="00C43628"/>
    <w:rsid w:val="00C5648A"/>
    <w:rsid w:val="00C6724D"/>
    <w:rsid w:val="00CC2550"/>
    <w:rsid w:val="00CC5EA9"/>
    <w:rsid w:val="00CC630F"/>
    <w:rsid w:val="00CE08C7"/>
    <w:rsid w:val="00CE0E4D"/>
    <w:rsid w:val="00D03983"/>
    <w:rsid w:val="00D218DD"/>
    <w:rsid w:val="00D46482"/>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930525D"/>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2019-04-25T15:51:00Z</cp:lastPrinted>
  <dcterms:created xsi:type="dcterms:W3CDTF">2019-05-02T17:35:00Z</dcterms:created>
  <dcterms:modified xsi:type="dcterms:W3CDTF">2019-05-02T20:21:00Z</dcterms:modified>
</cp:coreProperties>
</file>